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8F" w:rsidRPr="00056955" w:rsidRDefault="00FD7D28" w:rsidP="0098558F">
      <w:pPr>
        <w:spacing w:after="60"/>
        <w:jc w:val="right"/>
        <w:rPr>
          <w:sz w:val="22"/>
          <w:szCs w:val="22"/>
        </w:rPr>
      </w:pPr>
      <w:r w:rsidRPr="00056955">
        <w:rPr>
          <w:sz w:val="18"/>
          <w:szCs w:val="18"/>
        </w:rPr>
        <w:t xml:space="preserve">Приложение </w:t>
      </w:r>
      <w:r w:rsidR="00B035DF" w:rsidRPr="00056955">
        <w:rPr>
          <w:sz w:val="18"/>
          <w:szCs w:val="18"/>
        </w:rPr>
        <w:t xml:space="preserve"> 12</w:t>
      </w:r>
    </w:p>
    <w:p w:rsidR="00056955" w:rsidRDefault="00056955" w:rsidP="00056955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«Об учетной политике </w:t>
      </w:r>
    </w:p>
    <w:p w:rsidR="00056955" w:rsidRDefault="00056955" w:rsidP="00056955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в целях бухгалтерского учета </w:t>
      </w:r>
    </w:p>
    <w:p w:rsidR="00056955" w:rsidRDefault="00056955" w:rsidP="00056955">
      <w:pPr>
        <w:spacing w:line="240" w:lineRule="atLeast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>бюджетного  учреждения»</w:t>
      </w:r>
    </w:p>
    <w:p w:rsidR="00056955" w:rsidRDefault="00056955" w:rsidP="00056955">
      <w:pPr>
        <w:pStyle w:val="23"/>
        <w:shd w:val="clear" w:color="auto" w:fill="auto"/>
        <w:tabs>
          <w:tab w:val="left" w:pos="9354"/>
        </w:tabs>
        <w:spacing w:after="0" w:line="260" w:lineRule="exact"/>
        <w:ind w:left="360" w:right="-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от «28» декабря 2024 г. № 187</w:t>
      </w:r>
    </w:p>
    <w:p w:rsidR="00750BC0" w:rsidRDefault="00750BC0">
      <w:pPr>
        <w:spacing w:after="60"/>
        <w:jc w:val="right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Default="00750BC0">
      <w:pPr>
        <w:spacing w:after="60"/>
        <w:jc w:val="center"/>
        <w:rPr>
          <w:sz w:val="18"/>
        </w:rPr>
      </w:pPr>
    </w:p>
    <w:p w:rsidR="00750BC0" w:rsidRPr="00B32748" w:rsidRDefault="00750BC0">
      <w:pPr>
        <w:spacing w:after="60"/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Порядок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документального оформления восстановления объектов нефинансовых активов</w:t>
      </w:r>
    </w:p>
    <w:p w:rsidR="00750BC0" w:rsidRPr="00B32748" w:rsidRDefault="00750BC0">
      <w:pPr>
        <w:jc w:val="center"/>
        <w:rPr>
          <w:b/>
          <w:sz w:val="24"/>
          <w:szCs w:val="24"/>
        </w:rPr>
      </w:pPr>
      <w:r w:rsidRPr="00B32748">
        <w:rPr>
          <w:b/>
          <w:sz w:val="24"/>
          <w:szCs w:val="24"/>
        </w:rPr>
        <w:t>и изменения их первоначальной стоимости</w:t>
      </w:r>
    </w:p>
    <w:p w:rsidR="00750BC0" w:rsidRPr="00B32748" w:rsidRDefault="00750BC0">
      <w:pPr>
        <w:spacing w:line="360" w:lineRule="auto"/>
        <w:jc w:val="both"/>
        <w:rPr>
          <w:sz w:val="24"/>
          <w:szCs w:val="24"/>
        </w:rPr>
      </w:pP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ходе эксплуатаци</w:t>
      </w:r>
      <w:r w:rsidR="00216604">
        <w:rPr>
          <w:sz w:val="24"/>
          <w:szCs w:val="24"/>
        </w:rPr>
        <w:t>и объектов нефинансовых активов</w:t>
      </w:r>
      <w:r w:rsidRPr="00B32748">
        <w:rPr>
          <w:sz w:val="24"/>
          <w:szCs w:val="24"/>
        </w:rPr>
        <w:t xml:space="preserve"> они подлежат восстановлению способом ремонта (текущий, капитальный), а также способом модернизации и реконструкции, частичной ликвидации (разукомплектации), а также переоценки. В целях производственной необходимости нефинансовые активы могут быть достроены и дооборудованы.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Для целей применения настоящего порядка использовать следующие определения: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 xml:space="preserve">Текущий ремонт – </w:t>
      </w:r>
      <w:r w:rsidRPr="00B32748">
        <w:rPr>
          <w:sz w:val="24"/>
          <w:szCs w:val="24"/>
        </w:rPr>
        <w:t>ремонт нефинансовых активов с целью поддержания объекта в рабочем состоянии без улучшения его эксплуатационных показателей;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Капитальный ремонт</w:t>
      </w:r>
      <w:r w:rsidRPr="00B32748">
        <w:rPr>
          <w:sz w:val="24"/>
          <w:szCs w:val="24"/>
        </w:rPr>
        <w:t xml:space="preserve"> – ремонт нефинансовых активов с целью восстановления исправности (работоспособности) его конструкций и систем, а также поддержания его эксплуатационных показателей. Капитальный ремонт включает в себя устранение неисправностей всех изношенных элементов, восстановление или замену (кроме полной замены каменных и бетонных фундаментов зданий, несущих стен и каркасов) их на более долговечные и экономичные, улучшающие эксплуатационные показатели ремонтируемых объектов.</w:t>
      </w:r>
    </w:p>
    <w:p w:rsidR="0090167A" w:rsidRPr="00056955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90167A">
        <w:rPr>
          <w:b/>
          <w:sz w:val="24"/>
          <w:szCs w:val="24"/>
        </w:rPr>
        <w:t>Модернизация</w:t>
      </w:r>
      <w:r w:rsidR="0090167A" w:rsidRPr="0090167A">
        <w:rPr>
          <w:sz w:val="24"/>
          <w:szCs w:val="24"/>
        </w:rPr>
        <w:t xml:space="preserve"> –</w:t>
      </w:r>
      <w:r w:rsidR="0090167A" w:rsidRPr="0090167A">
        <w:rPr>
          <w:b/>
          <w:bCs/>
          <w:sz w:val="24"/>
          <w:szCs w:val="24"/>
        </w:rPr>
        <w:t xml:space="preserve"> </w:t>
      </w:r>
      <w:r w:rsidR="0090167A" w:rsidRPr="0090167A">
        <w:rPr>
          <w:bCs/>
          <w:sz w:val="24"/>
          <w:szCs w:val="24"/>
        </w:rPr>
        <w:t xml:space="preserve">это обновление, улучшение, усовершенствование объекта, добавление ему новых качеств. В результате модернизации происходит изменение балансовой стоимости объекта основных средств после его признания в бухгалтерском </w:t>
      </w:r>
      <w:bookmarkStart w:id="0" w:name="_GoBack"/>
      <w:r w:rsidR="0090167A" w:rsidRPr="00056955">
        <w:rPr>
          <w:bCs/>
          <w:sz w:val="24"/>
          <w:szCs w:val="24"/>
        </w:rPr>
        <w:t>учете (</w:t>
      </w:r>
      <w:hyperlink r:id="rId6" w:history="1">
        <w:r w:rsidR="0090167A" w:rsidRPr="00056955">
          <w:rPr>
            <w:bCs/>
            <w:sz w:val="24"/>
            <w:szCs w:val="24"/>
          </w:rPr>
          <w:t>п. 19</w:t>
        </w:r>
      </w:hyperlink>
      <w:r w:rsidR="0090167A" w:rsidRPr="00056955">
        <w:rPr>
          <w:bCs/>
          <w:sz w:val="24"/>
          <w:szCs w:val="24"/>
        </w:rPr>
        <w:t xml:space="preserve"> Федерального стандарта № 257н). Затраты на создание активов при проведении модернизации могут формировать капитальные вложения (с дальнейшим признанием в стоимости объекта), если соблюдаются критерии признания такого объекта основным средством в соответствии с </w:t>
      </w:r>
      <w:hyperlink r:id="rId7" w:history="1">
        <w:r w:rsidR="0090167A" w:rsidRPr="00056955">
          <w:rPr>
            <w:bCs/>
            <w:sz w:val="24"/>
            <w:szCs w:val="24"/>
          </w:rPr>
          <w:t>п. 8</w:t>
        </w:r>
      </w:hyperlink>
      <w:r w:rsidR="0090167A" w:rsidRPr="00056955">
        <w:rPr>
          <w:bCs/>
          <w:sz w:val="24"/>
          <w:szCs w:val="24"/>
        </w:rPr>
        <w:t xml:space="preserve"> Федерального стандарта № 257н. При этом сумма затрат на проведение модернизации, учтенная в стоимости ранее, списывается в расход текущего периода с учетом накопленной амортизации (</w:t>
      </w:r>
      <w:hyperlink r:id="rId8" w:history="1">
        <w:r w:rsidR="0090167A" w:rsidRPr="00056955">
          <w:rPr>
            <w:bCs/>
            <w:sz w:val="24"/>
            <w:szCs w:val="24"/>
          </w:rPr>
          <w:t>п. 28</w:t>
        </w:r>
      </w:hyperlink>
      <w:r w:rsidR="0090167A" w:rsidRPr="00056955">
        <w:rPr>
          <w:bCs/>
          <w:sz w:val="24"/>
          <w:szCs w:val="24"/>
        </w:rPr>
        <w:t xml:space="preserve"> Федерального стандарта № 257н).</w:t>
      </w:r>
    </w:p>
    <w:p w:rsidR="00750BC0" w:rsidRPr="00B32748" w:rsidRDefault="00750BC0" w:rsidP="009016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955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056955">
        <w:rPr>
          <w:rFonts w:ascii="Times New Roman" w:hAnsi="Times New Roman" w:cs="Times New Roman"/>
          <w:sz w:val="24"/>
          <w:szCs w:val="24"/>
        </w:rPr>
        <w:t xml:space="preserve"> – переустройство существующих объектов основных средств, связанное с совершенствованием производства и повышением</w:t>
      </w:r>
      <w:r w:rsidRPr="00B3274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B32748">
        <w:rPr>
          <w:rFonts w:ascii="Times New Roman" w:hAnsi="Times New Roman" w:cs="Times New Roman"/>
          <w:sz w:val="24"/>
          <w:szCs w:val="24"/>
        </w:rPr>
        <w:t>его технико-экономических показателей и осуществляемое по проекту реконструкции основных средств в целях увеличения производственных мощностей, улучшения качества и изменения номенклатуры продукции</w:t>
      </w:r>
      <w:r w:rsidRPr="00B32748">
        <w:rPr>
          <w:sz w:val="24"/>
          <w:szCs w:val="24"/>
        </w:rPr>
        <w:t xml:space="preserve"> </w:t>
      </w:r>
      <w:r w:rsidRPr="00B32748">
        <w:rPr>
          <w:rFonts w:ascii="Times New Roman" w:hAnsi="Times New Roman" w:cs="Times New Roman"/>
          <w:sz w:val="24"/>
          <w:szCs w:val="24"/>
        </w:rPr>
        <w:t>(пункт 2 ст.257 гл.25 НК РФ).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Реконструкция здания</w:t>
      </w:r>
      <w:r w:rsidRPr="00B32748">
        <w:rPr>
          <w:sz w:val="24"/>
          <w:szCs w:val="24"/>
        </w:rPr>
        <w:t xml:space="preserve"> – комплекс строительных работ и организационно-технических мероприятий, связанных с изменением основных технико-экономических показателей действующего здания (количество и площади помещений, строительного объема и общей площади здания, вместимость, пропускная способность и т.п.) или его назначения, в целях улучшения условий эксплуатации, качества обслуживания, увеличения объема услуг. Реконструкция зданий может включать в себя изменение планировки помещений, возведение надстроек, встроек, пристроек, в том числе их частичную разборку; повышение уровня инженерного оборудования, включая реконструкцию инженерных сетей (кроме магистральных); улучшение архитектурной выразительности.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lastRenderedPageBreak/>
        <w:t>Достройка</w:t>
      </w:r>
      <w:r w:rsidRPr="00B32748">
        <w:rPr>
          <w:sz w:val="24"/>
          <w:szCs w:val="24"/>
        </w:rPr>
        <w:t xml:space="preserve"> – комплекс строительных работ, связанных с расширением действующих объектов нефинансовых активов, включая строительство основных, вспомогательных и обслуживающих объектов, филиалов с целью создания дополнительных или новых мощностей.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sz w:val="24"/>
          <w:szCs w:val="24"/>
        </w:rPr>
        <w:t>Дооборудование</w:t>
      </w:r>
      <w:r w:rsidRPr="00B32748">
        <w:rPr>
          <w:sz w:val="24"/>
          <w:szCs w:val="24"/>
        </w:rPr>
        <w:t xml:space="preserve"> – комплекс организационно-технических мероприятий, включающих в себя приобретение и монтаж </w:t>
      </w:r>
      <w:r w:rsidRPr="00B32748">
        <w:rPr>
          <w:b/>
          <w:i/>
          <w:sz w:val="24"/>
          <w:szCs w:val="24"/>
        </w:rPr>
        <w:t>отсутствовавших ранее</w:t>
      </w:r>
      <w:r w:rsidRPr="00B32748">
        <w:rPr>
          <w:sz w:val="24"/>
          <w:szCs w:val="24"/>
        </w:rPr>
        <w:t xml:space="preserve"> элементов инженерно-технического оборудования, систем </w:t>
      </w:r>
      <w:r w:rsidRPr="00B32748">
        <w:rPr>
          <w:color w:val="000000"/>
          <w:sz w:val="24"/>
          <w:szCs w:val="24"/>
        </w:rPr>
        <w:t>отопления, включая котельную установку для отопления (если последняя находится в самом здании); внутренней сети водопровода, газопровода и канализации со всеми устройствами; внутренней сети силовой и осветительной электропроводки со всей осветительной арматурой; внутренней телефонной и сигнализационной сети; вентиляционных устройств общесанитарного назначения; подъемников и лифтов и т.п.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b/>
          <w:sz w:val="24"/>
          <w:szCs w:val="24"/>
        </w:rPr>
        <w:t>Техническое перевооружение</w:t>
      </w:r>
      <w:r w:rsidRPr="00B32748">
        <w:rPr>
          <w:sz w:val="24"/>
          <w:szCs w:val="24"/>
        </w:rPr>
        <w:t xml:space="preserve"> – 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 (пункт 2 ст.257 гл.25 НК РФ).</w:t>
      </w:r>
    </w:p>
    <w:p w:rsidR="00750BC0" w:rsidRPr="00B32748" w:rsidRDefault="00750BC0" w:rsidP="0090167A">
      <w:pPr>
        <w:ind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случаях улучшения (повышения) первоначально принятых нормативных показателей функционирования объекта нефинансовых активов в результате проведенной достройки, дооборудования, реконструкции или модернизации учреждение пересматривает срок полезного использования по этому объекту.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пунктом 27 раздела 2 приказа Минфина РФ от 01.12.2010 №157н «Об утверждении инструкции по</w:t>
      </w:r>
      <w:r w:rsidRPr="00B32748">
        <w:rPr>
          <w:snapToGrid w:val="0"/>
          <w:sz w:val="24"/>
          <w:szCs w:val="24"/>
        </w:rPr>
        <w:t xml:space="preserve"> применению «Единого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Pr="00B32748">
        <w:rPr>
          <w:sz w:val="24"/>
          <w:szCs w:val="24"/>
        </w:rPr>
        <w:t>» принятые к учету и эксплуатации объекты нефинансовых активов в первоначальной стоимости, могут изменять свою стоимость в результате достройки, дооборудования, реконструкции, модернизации, частичной ликвидации (разукомплектации), а также переоценки объектов нефинансовых активов.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Все объекты основных средств (здания, сооружения, машины и оборудование и т.п.) подлежат текущему и капитальному ремонту, модернизации и реконструкции, достройке или дооборудованию согласно утвержденному в установленном порядке плану капитального ремонта, модернизации и реконструкции объектов основных средств (далее план КР). Проект плана КР утверждается при наличии проектно-сметной документации по каждому объекту, подлежащему ремонту, модернизации или реконструкции и включается в суммовых показателях в смету расходов текущего финансового года в пределах </w:t>
      </w:r>
      <w:r w:rsidR="00390A4D" w:rsidRPr="00B32748">
        <w:rPr>
          <w:sz w:val="24"/>
          <w:szCs w:val="24"/>
        </w:rPr>
        <w:t>Плана ФХД</w:t>
      </w:r>
      <w:r w:rsidRPr="00B32748">
        <w:rPr>
          <w:sz w:val="24"/>
          <w:szCs w:val="24"/>
        </w:rPr>
        <w:t>. Проектно-сметная документаци</w:t>
      </w:r>
      <w:r w:rsidR="00390A4D" w:rsidRPr="00B32748">
        <w:rPr>
          <w:sz w:val="24"/>
          <w:szCs w:val="24"/>
        </w:rPr>
        <w:t>я разрабатывается с</w:t>
      </w:r>
      <w:r w:rsidRPr="00B32748">
        <w:rPr>
          <w:sz w:val="24"/>
          <w:szCs w:val="24"/>
        </w:rPr>
        <w:t>пециализированными проектными организациями с обязательным составлением дефектных ведомостей или актов технического состояния объекта основных средств. При подготовке проектно-сметной документации по восстановлению транспортных средств, акт технического состояния заменяется заполнением соответствующих разделов журнала транспортного средства.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>В соответствии с классификатором ОКОФ все основные средства и нематериальные активы подлежат отнесению к следующим подразделам:</w:t>
      </w:r>
    </w:p>
    <w:p w:rsidR="00750BC0" w:rsidRPr="00B32748" w:rsidRDefault="00750BC0" w:rsidP="0090167A">
      <w:pPr>
        <w:pStyle w:val="20"/>
        <w:ind w:left="0" w:firstLine="709"/>
        <w:rPr>
          <w:sz w:val="24"/>
          <w:szCs w:val="24"/>
        </w:rPr>
      </w:pPr>
      <w:r w:rsidRPr="00B32748">
        <w:rPr>
          <w:b/>
          <w:i/>
          <w:sz w:val="24"/>
          <w:szCs w:val="24"/>
        </w:rPr>
        <w:t>- к подразделу "Здания (кроме жилых) "</w:t>
      </w:r>
      <w:r w:rsidRPr="00B32748">
        <w:rPr>
          <w:sz w:val="24"/>
          <w:szCs w:val="24"/>
        </w:rPr>
        <w:t xml:space="preserve"> относятся здания, представляющие собой архитектурно - строительные объекты, назначением которых является создание условий (защита от атмосферных воздействий и пр.) для труда, социально - культурного обслуживания населения и хранения материальных ценностей. Здания имеют в качестве основных конструктивных частей стены и крышу.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данного подраздела является каждое отдельно стоящее здание. Если здания примыкают друг к другу и имеют общую стену, но каждое </w:t>
      </w:r>
      <w:r w:rsidRPr="00B32748">
        <w:rPr>
          <w:color w:val="000000"/>
          <w:sz w:val="24"/>
          <w:szCs w:val="24"/>
        </w:rPr>
        <w:lastRenderedPageBreak/>
        <w:t xml:space="preserve">представляет собой самостоятельное конструктивное целое, их считают отдельными объектами.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Наружные пристройки к зданию, имеющие самостоятельное хозяйственное значение, отдельно стоящие здания котельных, а также надворные постройки (склады, гаражи, ограждения, сараи, заборы, колодцы и прочее) являются самостоятельными объектами. </w:t>
      </w:r>
    </w:p>
    <w:p w:rsidR="00750BC0" w:rsidRPr="00B32748" w:rsidRDefault="00750BC0" w:rsidP="0090167A">
      <w:pPr>
        <w:pStyle w:val="20"/>
        <w:ind w:left="0" w:firstLine="709"/>
        <w:rPr>
          <w:sz w:val="24"/>
          <w:szCs w:val="24"/>
        </w:rPr>
      </w:pPr>
      <w:r w:rsidRPr="00B32748">
        <w:rPr>
          <w:sz w:val="24"/>
          <w:szCs w:val="24"/>
        </w:rPr>
        <w:t xml:space="preserve">Помещения, встроенные в здания и предназначенные для магазинов, столовых, парикмахерских, ателье, пунктов проката предметов культурно - бытового назначения и хозяйственного обихода, детских садов, яслей, отделений связи, банков и других организаций, назначение которых иное, чем основное назначение здания, входят в состав основного здания.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зданий входят коммуникации внутри зданий, необходимые для их эксплуатации, как-то: система отопления, включая котельную установку для отопления (если последняя находится в самом здании); внутренняя сеть водопровода, газопровода и канализации со всеми устройствами; внутренняя сеть силовой и осветительной электропроводки со всей осветительной арматурой; внутренние телефонные и сигнализационные сети; вентиляционные устройства общесанитарного назначения; подъемники и лифты.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Встроенные котельные установки (бойлерные, тепловые пункты), включая их оборудование по принадлежности также относятся к зданиям. Основные фонды отдельно стоящих котельных относят к соответствующим разделам: "Здания (кроме жилых)", "Машины и оборудование" и др.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Водо-, газо- и теплопроводные устройства, а также устройства канализации, включают в состав зданий, начиная от вводного вентиля или тройника у зданий или от ближайшего смотрового колодца, в зависимости от места присоединения подводящего трубопровода.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Проводку электрического освещения и внутренние телефонные и сигнализационные сети включают в состав зданий, начиная от вводного ящика или кабельных концевых муфт (включая ящик и муфты), или проходных втулок (включая сами втулки).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Фундаменты под всякого рода объектами, не являющимися строениями - котлами, генераторами, станками, машинами, аппаратами и прочее, расположенными внутри зданий, - не входят в состав здания, кроме фундаментов крупногабаритного оборудования. Фундаменты этих объектов входят в состав тех объектов, в которых они используются; фундаменты крупногабаритного оборудования, сооруженные одновременно со строительством здания, входят в состав здания. Они, как и ряд других специализированных инженерно - строительных сооружений, являются неотъемлемыми составными частями самих зданий. В этой связи в наименование группировок ряда специализированных зданий, предназначенных для осуществления конкретных видов деятельности, введено словосочетание "специализированные здания".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"Сооружения"</w:t>
      </w:r>
      <w:r w:rsidRPr="00B32748">
        <w:rPr>
          <w:color w:val="000000"/>
          <w:sz w:val="24"/>
          <w:szCs w:val="24"/>
        </w:rPr>
        <w:t xml:space="preserve"> относятся инженерно - строительные объекты, назначением которых является создание условий, необходимых для осуществления процесса производства путем выполнения тех или иных технических функций, не связанных с изменением предмета труда, или для осуществления различных непроизводственных функций.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Объектом, выступающим как сооружение, является каждое отдельное сооружение со всеми устройствами, составляющими с ним единое целое.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нефтяная скважина включает в себя вышку и обсадные трубы;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плотина включает в себя тело плотины, фильтры и дренажи, шпунты и цементационные завесы, водоспуски и водосливы с металлическими конструкциями, крепления откосов, автодороги по телу плотины, мостики, площадки, ограждения и др.;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lastRenderedPageBreak/>
        <w:t xml:space="preserve">- эстакада включает в себя фундамент, опоры, пролетные строения, настил, пути по эстакаде, ограждения;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мост включает в себя пролетное строение, опоры, мостовое полотно (мостовые охранные брусья, контрольный и мостовой настил);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автомобильная дорога в установленных границах включает в себя земляное полотно с укреплениями, верхнее покрытие и обстановку дороги (дорожные знаки и т.п.), другие, относящиеся к дороге, сооружения - ограждения, сходы, водосливы, кюветы, мосты длиной не более 10 м, ров;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отдельные элементы главного железнодорожного пути каждого направления в границах дистанции пути включают в себя земляное полотно, дренажные, водоотводные и укрепительные сооружения земляного полотна, верхнее строение пути (рельсы, глухие пересечения, стрелочные переводы и др.), переезды через главные пути, которые включают ручные шлагбаумы, постоянные снеговые заборы.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железнодорожных путей станций, разъездов и обгонных пунктов входят все перечисленные выше элементы железнодорожного пути всех станционных и специальных путей каждой станции, разъезда или обгонного пункта.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 автомобильных дорог общего пользования включают отрезок дороги, находящийся в ведении (числящийся на балансе) одной дорожной организации, независимо от административной принадлежности территории, по которой она пролегает.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сооружениям также относятся: законченные функциональные устройства для передачи энергии и информации, такие как линии электропередачи, теплоцентрали, трубопроводы различного назначения, радиорелейные линии, кабельные линии связи, специализированные сооружения систем связи, а также ряд аналогичных объектов со всеми сопутствующими комплексами инженерных сооружений.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"Жилища"</w:t>
      </w:r>
      <w:r w:rsidRPr="00B32748">
        <w:rPr>
          <w:color w:val="000000"/>
          <w:sz w:val="24"/>
          <w:szCs w:val="24"/>
        </w:rPr>
        <w:t xml:space="preserve"> относятся здания, предназначенные для невременного проживания. Подраздел включает в себя также передвижные щитовые домики, плавучие дома, прочие здания (помещения), используемые для жилья, а также исторические памятники, идентифицированные в основном как жилые дома.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Передвижные домики производственного назначения (мастерские, котельные, кухни, АТС и пр.) и непроизводственного назначения (жилые, бытовые, административные и пр.) относятся к зданиям; установленное в них оборудование относится соответственно к машинам и оборудованию или другим разделам основных фондов.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"Машины и оборудование"</w:t>
      </w:r>
      <w:r w:rsidRPr="00B32748">
        <w:rPr>
          <w:color w:val="000000"/>
          <w:sz w:val="24"/>
          <w:szCs w:val="24"/>
        </w:rPr>
        <w:t xml:space="preserve"> относятся устройства, преобразующие энергию, материалы и информацию.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зависимости от основного (преобладающего) назначения машины и оборудование делятся на энергетические (силовые), рабочие и информационные.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энергетическому оборудованию (силовым машинам и оборудованию) относятся машины - генераторы, производящие тепловую и электрическую энергию, и машины - двигатели, превращающие энергию любого вида (энергию воды, ветра, тепловую, электрическую и т.д.) в механическую.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энергетического оборудования является каждая отдельная машина (если она не является частью другого объекта), включая входящие в ее состав приспособления, принадлежности, приборы, индивидуальное ограждение, фундамент. Например, паровой котел включает в себя топку, обвязочный каркас и обмуровку, фундамент, лестницу и площадку, гарнитуру и арматуру, экономайзер (если он обслуживает только данный котел), паропровод до вентиля на магистрали, стационарные контрольно - измерительные приборы.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рабочим машинам и оборудованию относятся: машины, инструменты, аппараты и прочие виды оборудования, предназначенные для механического, термического и химического воздействия на предмет труда (обрабатываемый предмет), который может находиться в твердом, жидком или газообразном состоянии, с целью изменения его формы, свойств, состояния или положения. Таким образом, к рабочим машинам и </w:t>
      </w:r>
      <w:r w:rsidRPr="00B32748">
        <w:rPr>
          <w:color w:val="000000"/>
          <w:sz w:val="24"/>
          <w:szCs w:val="24"/>
        </w:rPr>
        <w:lastRenderedPageBreak/>
        <w:t xml:space="preserve">оборудованию относятся все виды технологического оборудования, включая автоматические машины и оборудование, для производства промышленной продукции, оборудование сельскохозяйственное, транспортное, строительное, торговое, складское, водоснабжения и канализации, санитарно - гигиеническое и другие виды машин и оборудования, кроме энергетического и информационного.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рабочих машин и оборудования является каждая отдельная машина, аппарат, агрегат, установка и т.п., включая входящие в их состав принадлежности, приборы, инструменты, электрооборудование, индивидуальное ограждение, фундамент.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Например: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зерноуборочный самоходный комбайн включает в себя двигатель, воздухоотборник к двигателю, цельношнековую жатку, мотовило, пальцевый отбойный битер со съемной решеткой, навесной механизированный копнитель;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информационному оборудованию отнесено оборудование систем связи, средства измерения и управления, средства вычислительной техники и оргтехники, средства визуального и акустического отображения информации, средства хранения информации, театрально - сценическое оборудование.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оборудованию систем связи относятся: оконечные аппараты (передающие и приемные), устройства коммутационных систем - станции, узлы, используемые для передачи информации любого вида (речевой, буквенно - цифровой, зрительной и т.п.) сигналами, распространяемыми по проводам, оптическим волокнам или радиосигналами, т.е. оборудование телефонной, телеграфной, факсимильной, телекодовой связи, кабельного радио- и телевещания. </w:t>
      </w:r>
    </w:p>
    <w:p w:rsidR="00421481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К средствам измерения и управления относятся: измерительные приборы для анализа, обработки и представления информации (приборы и устройства для измерения толщины, диаметра, площади, массы, интервалов времени, давления, скорости, числа оборотов, мощности, напряжения, силы тока и других величин), устройства для регулирования производственных и непроизводственных процессов (регулирующие устройства электрические, пневматические и гидравлические), аппаратура блокировки, линейные устройства диспетчерского контроля, оборудование и устройства сигнализации, центральные и трансляционные пункты диспетчерского контроля, наземные радионавигационные средства вождения</w:t>
      </w:r>
      <w:r w:rsidR="00421481" w:rsidRPr="00B32748">
        <w:rPr>
          <w:color w:val="000000"/>
          <w:sz w:val="24"/>
          <w:szCs w:val="24"/>
        </w:rPr>
        <w:t>.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 К вычислительной технике относятся аналоговые и аналого - цифровые машины для автоматической обработки данных, вычислительные электронные, электромеханические и механические комплексы и машины, устройства, предназначенные для автоматизации процессов хранения, поиска и обработки данных, связанных с решением различных задач.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К оргтехнике относятся множительно - копировальная техника, офисные АТС, пишущие машины, калькуляторы и др.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Объектом классификации вычислительной техники и оргтехники считается каждая машина, укомплектованная всеми приспособлениями и принадлежностями, необходимыми для выполнения возложенных на нее функций, и не являющаяся составной частью какой-либо другой машины.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"Средства транспортные"</w:t>
      </w:r>
      <w:r w:rsidRPr="00B32748">
        <w:rPr>
          <w:color w:val="000000"/>
          <w:sz w:val="24"/>
          <w:szCs w:val="24"/>
        </w:rPr>
        <w:t xml:space="preserve"> относятся: средства передвижения, предназначенные для перемещения людей и грузов, - железнодорожный подвижной состав (локомотивы, вагоны и др.); подвижной состав водного транспорта (суда транспортные всех типов, суда служебно - вспомогательные, спасательные, ледоколы, буксиры, суда лоцманские и пр.); подвижной состав автомобильного транспорта (грузовые, легковые автомобили, автобусы, троллейбусы, прицепы и полуприцепы); подвижной состав воздушного транспорта (самолеты, вертолеты, космические летательные аппараты); подвижной состав городского транспорта (вагоны метрополитена, трамваи); средства напольного производственного транспорта, а также транспортные средства прочих видов. К последним могут быть отнесены транспортные средства со </w:t>
      </w:r>
      <w:r w:rsidRPr="00B32748">
        <w:rPr>
          <w:color w:val="000000"/>
          <w:sz w:val="24"/>
          <w:szCs w:val="24"/>
        </w:rPr>
        <w:lastRenderedPageBreak/>
        <w:t xml:space="preserve">специализированными кузовами, назначением которых является транспортировка грузов и людей (например, автоцистерны, молоко-, цементо-, муковозы).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Автомобили и прицепы автомобильные и тракторные, вагоны железнодорожные специализированные и переоборудованные, основным назначением которых является выполнение производственных или хозяйственно - бытовых функций, а не перевозка грузов и людей (передвижные электростанции, передвижные трансформаторные установки, передвижные мастерские, вагоны - лаборатории, передвижные диагностические установки, вагоны - дома, передвижные кухни, столовые, магазины, душевые, клубы, конторы и т.п.), считают передвижными предприятиями соответствующего назначения, а не транспортными средствами, и учитывают как здания (по аналогии с соответствующими стационарными предприятиями) и оборудование.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В составе подраздела "Средства транспортные" объектом классификации является каждый отдельный объект со всеми приспособлениями и принадлежностями к нему. Например, локомотивы включают в себя экипажную часть, двигатели, генератор, электрооборудование, тормозное оборудование; вагон включает в себя систему отопления, проводку и арматуру освещения; теплоход включает в себя двигатели, электростанцию, радиостанцию, спасательные средства, погрузочно - разгрузочные механизмы, навигационные и измерительные приборы; автомобиль включает в себя запасное колесо (с камерой и покрышкой) и комплект инструментов; трамвайный вагон (моторный) включает в себя кузов, мотор, тормоза, измерительные приборы и набор инструментов.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b/>
          <w:i/>
          <w:color w:val="000000"/>
          <w:sz w:val="24"/>
          <w:szCs w:val="24"/>
        </w:rPr>
        <w:t>- к подразделу "Инвентарь производственный и хозяйственный"</w:t>
      </w:r>
      <w:r w:rsidRPr="00B32748">
        <w:rPr>
          <w:color w:val="000000"/>
          <w:sz w:val="24"/>
          <w:szCs w:val="24"/>
        </w:rPr>
        <w:t xml:space="preserve"> относятся: </w:t>
      </w:r>
    </w:p>
    <w:p w:rsidR="00750BC0" w:rsidRPr="00B32748" w:rsidRDefault="00750BC0" w:rsidP="0090167A">
      <w:pPr>
        <w:pStyle w:val="30"/>
        <w:spacing w:after="0"/>
        <w:ind w:left="0" w:firstLine="709"/>
        <w:rPr>
          <w:sz w:val="24"/>
          <w:szCs w:val="24"/>
        </w:rPr>
      </w:pPr>
      <w:r w:rsidRPr="00B32748">
        <w:rPr>
          <w:sz w:val="24"/>
          <w:szCs w:val="24"/>
        </w:rPr>
        <w:t xml:space="preserve">- производственный инвентарь, т.е. предметы технического назначения, которые участвуют в производственном процессе, но не могут быть отнесены ни к оборудованию, ни к сооружениям. Это емкости для хранения жидкостей (чаны, бочки, баки и т.п.), устройства и тара для сыпучих, штучных и тарно - штучных материалов, не относящиеся к сооружениям, устройства и мебель, служащие для облегчения производственных операций (рабочие столы, прилавки, кроме прилавков - холодильников и тепловых прилавков, торговые шкафы, стеллажи и т.п.); </w:t>
      </w:r>
    </w:p>
    <w:p w:rsidR="00750BC0" w:rsidRPr="00B32748" w:rsidRDefault="00750BC0" w:rsidP="009016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 xml:space="preserve">- хозяйственный инвентарь, т.е. предметы конторского и хозяйственного обзаведения, непосредственно не используемые в производственном процессе, - часы, предметы противопожарного назначения (кроме насосов и механических пожарных лестниц, относящихся к разделу "Машины и оборудование"), спортивный инвентарь. </w:t>
      </w:r>
    </w:p>
    <w:p w:rsidR="00750BC0" w:rsidRPr="00B32748" w:rsidRDefault="00750BC0" w:rsidP="0090167A">
      <w:pPr>
        <w:pStyle w:val="a4"/>
        <w:ind w:left="0" w:firstLine="709"/>
        <w:jc w:val="both"/>
        <w:rPr>
          <w:color w:val="000000"/>
          <w:sz w:val="24"/>
          <w:szCs w:val="24"/>
        </w:rPr>
      </w:pPr>
      <w:r w:rsidRPr="00B32748">
        <w:rPr>
          <w:color w:val="000000"/>
          <w:sz w:val="24"/>
          <w:szCs w:val="24"/>
        </w:rPr>
        <w:t>Объектами классификации подраздела "Инвентарь производственный и хозяйственный" могут быть только предметы, имеющие самостоятельное назначение и не являющиеся частью какого-либо другого объекта.</w:t>
      </w:r>
    </w:p>
    <w:p w:rsidR="00750BC0" w:rsidRPr="00B32748" w:rsidRDefault="00750BC0" w:rsidP="0090167A">
      <w:pPr>
        <w:pStyle w:val="a4"/>
        <w:ind w:left="0" w:firstLine="709"/>
        <w:jc w:val="both"/>
        <w:rPr>
          <w:sz w:val="24"/>
          <w:szCs w:val="24"/>
        </w:rPr>
      </w:pPr>
      <w:r w:rsidRPr="00B32748">
        <w:rPr>
          <w:sz w:val="24"/>
          <w:szCs w:val="24"/>
        </w:rPr>
        <w:t xml:space="preserve">При заключении договора на проведение ремонта либо иного мероприятия по </w:t>
      </w:r>
      <w:r w:rsidRPr="0090167A">
        <w:rPr>
          <w:sz w:val="24"/>
          <w:szCs w:val="24"/>
        </w:rPr>
        <w:t xml:space="preserve">восстановлению объекта основных средств специалистами </w:t>
      </w:r>
      <w:r w:rsidR="0090167A" w:rsidRPr="0090167A">
        <w:rPr>
          <w:sz w:val="24"/>
          <w:szCs w:val="24"/>
        </w:rPr>
        <w:t>планово-экономического отдела</w:t>
      </w:r>
      <w:r w:rsidRPr="00B32748">
        <w:rPr>
          <w:sz w:val="24"/>
          <w:szCs w:val="24"/>
        </w:rPr>
        <w:t xml:space="preserve"> принимается решение об отнесении расходов к подстатьям экономической классификации расходов бюджетов РФ в зависимости от вида восстановления.</w:t>
      </w:r>
    </w:p>
    <w:p w:rsidR="00750BC0" w:rsidRPr="00B32748" w:rsidRDefault="00750BC0">
      <w:pPr>
        <w:pStyle w:val="a4"/>
        <w:jc w:val="both"/>
        <w:rPr>
          <w:sz w:val="24"/>
          <w:szCs w:val="24"/>
        </w:rPr>
      </w:pPr>
    </w:p>
    <w:p w:rsidR="00750BC0" w:rsidRPr="00B32748" w:rsidRDefault="00750BC0">
      <w:pPr>
        <w:rPr>
          <w:sz w:val="24"/>
          <w:szCs w:val="24"/>
        </w:rPr>
      </w:pPr>
    </w:p>
    <w:sectPr w:rsidR="00750BC0" w:rsidRPr="00B32748" w:rsidSect="00455B2B">
      <w:footerReference w:type="even" r:id="rId9"/>
      <w:footerReference w:type="default" r:id="rId10"/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A8E" w:rsidRDefault="00F20A8E">
      <w:r>
        <w:separator/>
      </w:r>
    </w:p>
  </w:endnote>
  <w:endnote w:type="continuationSeparator" w:id="0">
    <w:p w:rsidR="00F20A8E" w:rsidRDefault="00F2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BC0" w:rsidRDefault="00F316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0" w:rsidRDefault="00750BC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BC0" w:rsidRDefault="00F316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50B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6955">
      <w:rPr>
        <w:rStyle w:val="a6"/>
        <w:noProof/>
      </w:rPr>
      <w:t>1</w:t>
    </w:r>
    <w:r>
      <w:rPr>
        <w:rStyle w:val="a6"/>
      </w:rPr>
      <w:fldChar w:fldCharType="end"/>
    </w:r>
  </w:p>
  <w:p w:rsidR="00750BC0" w:rsidRDefault="00750BC0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A8E" w:rsidRDefault="00F20A8E">
      <w:r>
        <w:separator/>
      </w:r>
    </w:p>
  </w:footnote>
  <w:footnote w:type="continuationSeparator" w:id="0">
    <w:p w:rsidR="00F20A8E" w:rsidRDefault="00F20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166"/>
    <w:rsid w:val="0004502F"/>
    <w:rsid w:val="00056955"/>
    <w:rsid w:val="00064463"/>
    <w:rsid w:val="000741C7"/>
    <w:rsid w:val="00096617"/>
    <w:rsid w:val="001D5809"/>
    <w:rsid w:val="00216604"/>
    <w:rsid w:val="002F7B39"/>
    <w:rsid w:val="0030336D"/>
    <w:rsid w:val="00331461"/>
    <w:rsid w:val="003349F4"/>
    <w:rsid w:val="003718F2"/>
    <w:rsid w:val="00373FB7"/>
    <w:rsid w:val="00390A4D"/>
    <w:rsid w:val="00421481"/>
    <w:rsid w:val="00455B2B"/>
    <w:rsid w:val="00472BC7"/>
    <w:rsid w:val="00486C50"/>
    <w:rsid w:val="004B3E11"/>
    <w:rsid w:val="00531A86"/>
    <w:rsid w:val="00535C63"/>
    <w:rsid w:val="00566ED0"/>
    <w:rsid w:val="0058114F"/>
    <w:rsid w:val="005848DB"/>
    <w:rsid w:val="0065691D"/>
    <w:rsid w:val="006B5DD8"/>
    <w:rsid w:val="00750BC0"/>
    <w:rsid w:val="007D3E00"/>
    <w:rsid w:val="0090167A"/>
    <w:rsid w:val="009105AC"/>
    <w:rsid w:val="00912AE2"/>
    <w:rsid w:val="00957166"/>
    <w:rsid w:val="009646F8"/>
    <w:rsid w:val="0098558F"/>
    <w:rsid w:val="00A070AB"/>
    <w:rsid w:val="00A143A6"/>
    <w:rsid w:val="00B035DF"/>
    <w:rsid w:val="00B32748"/>
    <w:rsid w:val="00B879AA"/>
    <w:rsid w:val="00B87B58"/>
    <w:rsid w:val="00C13261"/>
    <w:rsid w:val="00C35432"/>
    <w:rsid w:val="00D338AC"/>
    <w:rsid w:val="00D6581B"/>
    <w:rsid w:val="00DB27DD"/>
    <w:rsid w:val="00E6357B"/>
    <w:rsid w:val="00F20A8E"/>
    <w:rsid w:val="00F3169B"/>
    <w:rsid w:val="00F54A5E"/>
    <w:rsid w:val="00F72837"/>
    <w:rsid w:val="00FA5961"/>
    <w:rsid w:val="00FD7D28"/>
    <w:rsid w:val="00FE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5D5C33-B698-4DF5-860C-5F78E94C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B2B"/>
  </w:style>
  <w:style w:type="paragraph" w:styleId="1">
    <w:name w:val="heading 1"/>
    <w:basedOn w:val="a"/>
    <w:next w:val="a"/>
    <w:qFormat/>
    <w:rsid w:val="00455B2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455B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5B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55B2B"/>
    <w:pPr>
      <w:jc w:val="center"/>
    </w:pPr>
    <w:rPr>
      <w:sz w:val="28"/>
    </w:rPr>
  </w:style>
  <w:style w:type="paragraph" w:styleId="a4">
    <w:name w:val="Body Text Indent"/>
    <w:basedOn w:val="a"/>
    <w:semiHidden/>
    <w:rsid w:val="00455B2B"/>
    <w:pPr>
      <w:ind w:left="426" w:hanging="426"/>
    </w:pPr>
  </w:style>
  <w:style w:type="paragraph" w:styleId="20">
    <w:name w:val="Body Text Indent 2"/>
    <w:basedOn w:val="a"/>
    <w:semiHidden/>
    <w:rsid w:val="00455B2B"/>
    <w:pPr>
      <w:ind w:left="720" w:firstLine="720"/>
      <w:jc w:val="both"/>
    </w:pPr>
  </w:style>
  <w:style w:type="paragraph" w:customStyle="1" w:styleId="ConsNormal">
    <w:name w:val="ConsNormal"/>
    <w:rsid w:val="00455B2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a5">
    <w:name w:val="footer"/>
    <w:basedOn w:val="a"/>
    <w:semiHidden/>
    <w:rsid w:val="00455B2B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55B2B"/>
  </w:style>
  <w:style w:type="paragraph" w:styleId="a7">
    <w:name w:val="Body Text"/>
    <w:basedOn w:val="a"/>
    <w:semiHidden/>
    <w:rsid w:val="00455B2B"/>
    <w:pPr>
      <w:spacing w:after="120"/>
    </w:pPr>
  </w:style>
  <w:style w:type="paragraph" w:styleId="21">
    <w:name w:val="Body Text 2"/>
    <w:basedOn w:val="a"/>
    <w:semiHidden/>
    <w:rsid w:val="00455B2B"/>
    <w:pPr>
      <w:spacing w:after="120" w:line="480" w:lineRule="auto"/>
    </w:pPr>
  </w:style>
  <w:style w:type="paragraph" w:styleId="30">
    <w:name w:val="Body Text Indent 3"/>
    <w:basedOn w:val="a"/>
    <w:semiHidden/>
    <w:rsid w:val="00455B2B"/>
    <w:pPr>
      <w:spacing w:after="120"/>
      <w:ind w:left="283"/>
    </w:pPr>
    <w:rPr>
      <w:sz w:val="16"/>
      <w:szCs w:val="16"/>
    </w:rPr>
  </w:style>
  <w:style w:type="paragraph" w:styleId="a8">
    <w:name w:val="Block Text"/>
    <w:basedOn w:val="a"/>
    <w:semiHidden/>
    <w:rsid w:val="00455B2B"/>
    <w:pPr>
      <w:ind w:left="540" w:right="45"/>
      <w:jc w:val="both"/>
    </w:pPr>
  </w:style>
  <w:style w:type="character" w:customStyle="1" w:styleId="a9">
    <w:name w:val="Гипертекстовая ссылка"/>
    <w:basedOn w:val="a0"/>
    <w:rsid w:val="00455B2B"/>
    <w:rPr>
      <w:color w:val="008000"/>
      <w:u w:val="single"/>
    </w:rPr>
  </w:style>
  <w:style w:type="paragraph" w:customStyle="1" w:styleId="aa">
    <w:name w:val="Таблицы (моноширинный)"/>
    <w:basedOn w:val="a"/>
    <w:next w:val="a"/>
    <w:rsid w:val="00455B2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b">
    <w:name w:val="header"/>
    <w:basedOn w:val="a"/>
    <w:semiHidden/>
    <w:rsid w:val="00455B2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455B2B"/>
  </w:style>
  <w:style w:type="paragraph" w:customStyle="1" w:styleId="ConsPlusNormal">
    <w:name w:val="ConsPlusNormal"/>
    <w:rsid w:val="00455B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 (2)_"/>
    <w:basedOn w:val="a0"/>
    <w:link w:val="23"/>
    <w:uiPriority w:val="99"/>
    <w:locked/>
    <w:rsid w:val="0098558F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98558F"/>
    <w:pPr>
      <w:shd w:val="clear" w:color="auto" w:fill="FFFFFF"/>
      <w:spacing w:after="420" w:line="240" w:lineRule="atLeas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4754&amp;dst=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44754&amp;dst=10006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44754&amp;dst=10012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Manager/>
  <Company/>
  <LinksUpToDate>false</LinksUpToDate>
  <CharactersWithSpaces>20812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subject/>
  <dc:creator>user5</dc:creator>
  <cp:keywords/>
  <dc:description/>
  <cp:lastModifiedBy>Нелли Владимировна Матвеева</cp:lastModifiedBy>
  <cp:revision>16</cp:revision>
  <cp:lastPrinted>2016-06-30T11:44:00Z</cp:lastPrinted>
  <dcterms:created xsi:type="dcterms:W3CDTF">2016-03-21T11:55:00Z</dcterms:created>
  <dcterms:modified xsi:type="dcterms:W3CDTF">2025-05-07T12:36:00Z</dcterms:modified>
  <cp:category/>
</cp:coreProperties>
</file>